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bidi w:val="false"/>
        <w:spacing w:after="60"/>
        <w:jc w:val="left"/>
      </w:pPr>
      <w:r>
        <w:rPr>
          <w:b/>
          <w:bCs/>
          <w:sz w:val="36"/>
          <w:szCs w:val="36"/>
          <w:rtl w:val="false"/>
        </w:rPr>
        <w:t xml:space="preserve">Integration capability matrix</w:t>
      </w:r>
    </w:p>
    <w:p>
      <w:pPr>
        <w:bidi w:val="false"/>
        <w:spacing w:after="40"/>
        <w:jc w:val="left"/>
      </w:pPr>
      <w:r>
        <w:rPr>
          <w:color w:val="444444"/>
          <w:sz w:val="24"/>
          <w:szCs w:val="24"/>
          <w:rtl w:val="false"/>
        </w:rPr>
        <w:t xml:space="preserve">KP Safe City</w:t>
      </w:r>
    </w:p>
    <w:p>
      <w:pPr>
        <w:bidi w:val="false"/>
        <w:spacing w:after="220"/>
        <w:jc w:val="left"/>
      </w:pPr>
      <w:r>
        <w:rPr>
          <w:i/>
          <w:iCs/>
          <w:color w:val="888888"/>
          <w:sz w:val="16"/>
          <w:szCs w:val="16"/>
          <w:rtl w:val="false"/>
        </w:rPr>
        <w:t xml:space="preserve">Generated: 2026-09-29 11:13:55</w:t>
      </w:r>
    </w:p>
    <w:p>
      <w:pPr>
        <w:bidi w:val="false"/>
        <w:spacing w:after="40"/>
        <w:jc w:val="left"/>
      </w:pPr>
      <w:r>
        <w:rPr>
          <w:b/>
          <w:bCs/>
          <w:color w:val="C0392B"/>
          <w:sz w:val="22"/>
          <w:szCs w:val="22"/>
          <w:rtl w:val="false"/>
        </w:rPr>
        <w:t xml:space="preserve">Important</w:t>
      </w:r>
    </w:p>
    <w:p>
      <w:pPr>
        <w:bidi w:val="false"/>
        <w:spacing w:after="240"/>
        <w:jc w:val="left"/>
      </w:pPr>
      <w:r>
        <w:rPr>
          <w:sz w:val="20"/>
          <w:szCs w:val="20"/>
          <w:rtl w:val="false"/>
        </w:rPr>
        <w:t xml:space="preserve">No live integration is claimed in this document. A capability is marked verified live only after an authorised end-to-end exchange has been completed and recorded. Every other row states the exact approval, documentation, credential or network access still missing. Row-level technical notes are reproduced verbatim in English so they can be matched against the authority's own records.</w:t>
      </w:r>
    </w:p>
    <w:p>
      <w:pPr>
        <w:pStyle w:val="Heading2"/>
        <w:bidi w:val="false"/>
        <w:spacing w:after="70"/>
        <w:jc w:val="left"/>
      </w:pPr>
      <w:r>
        <w:rPr>
          <w:b/>
          <w:bCs/>
          <w:color w:val="6659E8"/>
          <w:sz w:val="24"/>
          <w:szCs w:val="24"/>
          <w:rtl w:val="false"/>
        </w:rPr>
        <w:t xml:space="preserve">1. Intended counterparty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Legal entity (intended target)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Khyber Pakhtunkhwa Safe City programme (intended target)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Trading name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KP Safe City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Category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Provincial Safe City programme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Jurisdiction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kpk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Identity verified from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VERIFIED against an official source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Verification date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—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Integration owner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Support route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Data-sharing agreement reference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System categories assessed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9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Verified live today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0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City / district endpoints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Peshawar, Mardan, Abbottabad, Mingora (Swat)</w:t>
      </w:r>
    </w:p>
    <w:p>
      <w:pPr>
        <w:pStyle w:val="Heading3"/>
        <w:bidi w:val="false"/>
        <w:spacing w:after="70"/>
        <w:jc w:val="left"/>
      </w:pPr>
      <w:r>
        <w:rPr>
          <w:b/>
          <w:bCs/>
          <w:color w:val="6659E8"/>
          <w:sz w:val="22"/>
          <w:szCs w:val="22"/>
          <w:rtl w:val="false"/>
        </w:rPr>
        <w:t xml:space="preserve">City / district endpoints</w:t>
      </w:r>
    </w:p>
    <w:p>
      <w:pPr>
        <w:bidi w:val="false"/>
        <w:spacing w:after="40"/>
        <w:jc w:val="left"/>
      </w:pPr>
      <w:r>
        <w:rPr>
          <w:sz w:val="20"/>
          <w:szCs w:val="20"/>
          <w:rtl w:val="false"/>
        </w:rPr>
        <w:t xml:space="preserve">• Peshawar (kpk) — sandbox</w:t>
      </w:r>
    </w:p>
    <w:p>
      <w:pPr>
        <w:bidi w:val="false"/>
        <w:spacing w:after="40"/>
        <w:jc w:val="left"/>
      </w:pPr>
      <w:r>
        <w:rPr>
          <w:sz w:val="20"/>
          <w:szCs w:val="20"/>
          <w:rtl w:val="false"/>
        </w:rPr>
        <w:t xml:space="preserve">• Mardan (kpk) — sandbox</w:t>
      </w:r>
    </w:p>
    <w:p>
      <w:pPr>
        <w:bidi w:val="false"/>
        <w:spacing w:after="40"/>
        <w:jc w:val="left"/>
      </w:pPr>
      <w:r>
        <w:rPr>
          <w:sz w:val="20"/>
          <w:szCs w:val="20"/>
          <w:rtl w:val="false"/>
        </w:rPr>
        <w:t xml:space="preserve">• Abbottabad (kpk) — sandbox</w:t>
      </w:r>
    </w:p>
    <w:p>
      <w:pPr>
        <w:bidi w:val="false"/>
        <w:spacing w:after="40"/>
        <w:jc w:val="left"/>
      </w:pPr>
      <w:r>
        <w:rPr>
          <w:sz w:val="20"/>
          <w:szCs w:val="20"/>
          <w:rtl w:val="false"/>
        </w:rPr>
        <w:t xml:space="preserve">• Mingora (Swat) (kpk) — sandbox</w:t>
      </w:r>
    </w:p>
    <w:p>
      <w:pPr>
        <w:pStyle w:val="Heading2"/>
        <w:bidi w:val="false"/>
        <w:spacing w:after="70"/>
        <w:jc w:val="left"/>
      </w:pPr>
      <w:r>
        <w:rPr>
          <w:b/>
          <w:bCs/>
          <w:color w:val="6659E8"/>
          <w:sz w:val="24"/>
          <w:szCs w:val="24"/>
          <w:rtl w:val="false"/>
        </w:rPr>
        <w:t xml:space="preserve">2. System categories and current standing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89"/>
        <w:gridCol w:w="3489"/>
        <w:gridCol w:w="3489"/>
      </w:tblGrid>
      <w:tr>
        <w:trPr>
          <w:tblHeader/>
        </w:trPr>
        <w:tc>
          <w:p>
            <w:pPr>
              <w:bidi w:val="false"/>
              <w:jc w:val="left"/>
            </w:pPr>
            <w:r>
              <w:rPr>
                <w:b/>
                <w:bCs/>
                <w:sz w:val="17"/>
                <w:szCs w:val="17"/>
                <w:rtl w:val="false"/>
              </w:rPr>
              <w:t xml:space="preserve">System category</w:t>
            </w:r>
          </w:p>
        </w:tc>
        <w:tc>
          <w:p>
            <w:pPr>
              <w:bidi w:val="false"/>
              <w:jc w:val="left"/>
            </w:pPr>
            <w:r>
              <w:rPr>
                <w:b/>
                <w:bCs/>
                <w:sz w:val="17"/>
                <w:szCs w:val="17"/>
                <w:rtl w:val="false"/>
              </w:rPr>
              <w:t xml:space="preserve">Purpose</w:t>
            </w:r>
          </w:p>
        </w:tc>
        <w:tc>
          <w:p>
            <w:pPr>
              <w:bidi w:val="false"/>
              <w:jc w:val="left"/>
            </w:pPr>
            <w:r>
              <w:rPr>
                <w:b/>
                <w:bCs/>
                <w:sz w:val="17"/>
                <w:szCs w:val="17"/>
                <w:rtl w:val="false"/>
              </w:rPr>
              <w:t xml:space="preserve">State</w:t>
            </w:r>
          </w:p>
        </w:tc>
      </w:tr>
      <w:tr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Emergency contact centre</w:t>
            </w:r>
          </w:p>
        </w:tc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Receive permitted incident records and supporting attachments</w:t>
            </w:r>
          </w:p>
        </w:tc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Requires authorisation</w:t>
            </w:r>
          </w:p>
        </w:tc>
      </w:tr>
      <w:tr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Dispatch / resource management</w:t>
            </w:r>
          </w:p>
        </w:tc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Request a dispatch decision and receive authorised response updates</w:t>
            </w:r>
          </w:p>
        </w:tc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Requires authorisation</w:t>
            </w:r>
          </w:p>
        </w:tc>
      </w:tr>
      <w:tr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Event bus / integration gateway</w:t>
            </w:r>
          </w:p>
        </w:tc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Exchange structured alerts and workflow events</w:t>
            </w:r>
          </w:p>
        </w:tc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Requires authorisation</w:t>
            </w:r>
          </w:p>
        </w:tc>
      </w:tr>
      <w:tr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Event bus / integration gateway</w:t>
            </w:r>
          </w:p>
        </w:tc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Exchange structured alerts and workflow events</w:t>
            </w:r>
          </w:p>
        </w:tc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Sandbox</w:t>
            </w:r>
          </w:p>
        </w:tc>
      </w:tr>
      <w:tr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Evidence management</w:t>
            </w:r>
          </w:p>
        </w:tc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Transfer approved evidence packages and preserve provenance</w:t>
            </w:r>
          </w:p>
        </w:tc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Requires authorisation</w:t>
            </w:r>
          </w:p>
        </w:tc>
      </w:tr>
      <w:tr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GIS</w:t>
            </w:r>
          </w:p>
        </w:tc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Display approved incident locations, jurisdiction boundaries and operational zones</w:t>
            </w:r>
          </w:p>
        </w:tc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Requires authorisation</w:t>
            </w:r>
          </w:p>
        </w:tc>
      </w:tr>
      <w:tr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Identity provider</w:t>
            </w:r>
          </w:p>
        </w:tc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Federated authentication and role mapping where supported</w:t>
            </w:r>
          </w:p>
        </w:tc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Requires authorisation</w:t>
            </w:r>
          </w:p>
        </w:tc>
      </w:tr>
      <w:tr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Incident management / CAD</w:t>
            </w:r>
          </w:p>
        </w:tc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Create approved incidents, receive acknowledgements and synchronise status</w:t>
            </w:r>
          </w:p>
        </w:tc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Requires authorisation</w:t>
            </w:r>
          </w:p>
        </w:tc>
      </w:tr>
      <w:tr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Video management (VMS)</w:t>
            </w:r>
          </w:p>
        </w:tc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Reference authorised cameras and retrieve incident-specific clips</w:t>
            </w:r>
          </w:p>
        </w:tc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Requires authorisation</w:t>
            </w:r>
          </w:p>
        </w:tc>
      </w:tr>
    </w:tbl>
    <w:p>
      <w:pPr>
        <w:pStyle w:val="Heading3"/>
        <w:bidi w:val="false"/>
        <w:spacing w:after="70"/>
        <w:jc w:val="left"/>
      </w:pPr>
      <w:r>
        <w:rPr>
          <w:b/>
          <w:bCs/>
          <w:sz w:val="22"/>
          <w:szCs w:val="22"/>
          <w:rtl w:val="false"/>
        </w:rPr>
        <w:t xml:space="preserve">Emergency contact centre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Intended integration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Receive permitted incident records and supporting attachments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Current state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Requires authorisation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Vendor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Environment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Production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Documented interface version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Authentication method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Permitted read operations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Permitted write operations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Data-sharing agreement reference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Data classification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sensitive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Rate limits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Health check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Support owner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Last successful exchange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Never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Credential / certificate expiry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Acknowledgement capability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Supported in principle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Verification capability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established</w:t>
      </w:r>
    </w:p>
    <w:p>
      <w:pPr>
        <w:bidi w:val="false"/>
        <w:spacing w:after="180"/>
        <w:jc w:val="left"/>
      </w:pPr>
      <w:r>
        <w:rPr>
          <w:b/>
          <w:bCs/>
          <w:color w:val="C0392B"/>
          <w:sz w:val="20"/>
          <w:szCs w:val="20"/>
          <w:rtl w:val="false"/>
        </w:rPr>
        <w:t xml:space="preserve">Blocking dependency: </w:t>
      </w:r>
      <w:r>
        <w:rPr>
          <w:color w:val="C0392B"/>
          <w:sz w:val="20"/>
          <w:szCs w:val="20"/>
          <w:rtl w:val="false"/>
        </w:rPr>
        <w:t xml:space="preserve">Requires: (1) a signed data-sharing or interconnection agreement with Khyber Pakhtunkhwa Safe City programme (intended target); (2) the vendor's contact_centre interface documentation and its version; (3) credentials or certificates issued to THIS application; (4) network access / allowlisting to the receiving endpoint. None of the four is in place.</w:t>
      </w:r>
    </w:p>
    <w:p>
      <w:pPr>
        <w:pStyle w:val="Heading3"/>
        <w:bidi w:val="false"/>
        <w:spacing w:after="70"/>
        <w:jc w:val="left"/>
      </w:pPr>
      <w:r>
        <w:rPr>
          <w:b/>
          <w:bCs/>
          <w:sz w:val="22"/>
          <w:szCs w:val="22"/>
          <w:rtl w:val="false"/>
        </w:rPr>
        <w:t xml:space="preserve">Dispatch / resource management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Intended integration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Request a dispatch decision and receive authorised response updates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Current state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Requires authorisation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Vendor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Environment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Production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Documented interface version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Authentication method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Permitted read operations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Permitted write operations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Data-sharing agreement reference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Data classification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sensitive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Rate limits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Health check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Support owner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Last successful exchange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Never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Credential / certificate expiry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Acknowledgement capability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Supported in principle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Verification capability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established</w:t>
      </w:r>
    </w:p>
    <w:p>
      <w:pPr>
        <w:bidi w:val="false"/>
        <w:spacing w:after="180"/>
        <w:jc w:val="left"/>
      </w:pPr>
      <w:r>
        <w:rPr>
          <w:b/>
          <w:bCs/>
          <w:color w:val="C0392B"/>
          <w:sz w:val="20"/>
          <w:szCs w:val="20"/>
          <w:rtl w:val="false"/>
        </w:rPr>
        <w:t xml:space="preserve">Blocking dependency: </w:t>
      </w:r>
      <w:r>
        <w:rPr>
          <w:color w:val="C0392B"/>
          <w:sz w:val="20"/>
          <w:szCs w:val="20"/>
          <w:rtl w:val="false"/>
        </w:rPr>
        <w:t xml:space="preserve">Requires: (1) a signed data-sharing or interconnection agreement with Khyber Pakhtunkhwa Safe City programme (intended target); (2) the vendor's dispatch interface documentation and its version; (3) credentials or certificates issued to THIS application; (4) network access / allowlisting to the receiving endpoint. None of the four is in place.</w:t>
      </w:r>
    </w:p>
    <w:p>
      <w:pPr>
        <w:pStyle w:val="Heading3"/>
        <w:bidi w:val="false"/>
        <w:spacing w:after="70"/>
        <w:jc w:val="left"/>
      </w:pPr>
      <w:r>
        <w:rPr>
          <w:b/>
          <w:bCs/>
          <w:sz w:val="22"/>
          <w:szCs w:val="22"/>
          <w:rtl w:val="false"/>
        </w:rPr>
        <w:t xml:space="preserve">Event bus / integration gateway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Intended integration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Exchange structured alerts and workflow events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Current state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Requires authorisation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Vendor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Environment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Production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Documented interface version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Authentication method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Permitted read operations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Permitted write operations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Data-sharing agreement reference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Data classification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sensitive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Rate limits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Health check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Support owner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Last successful exchange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Never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Credential / certificate expiry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Acknowledgement capability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Supported in principle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Verification capability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established</w:t>
      </w:r>
    </w:p>
    <w:p>
      <w:pPr>
        <w:bidi w:val="false"/>
        <w:spacing w:after="180"/>
        <w:jc w:val="left"/>
      </w:pPr>
      <w:r>
        <w:rPr>
          <w:b/>
          <w:bCs/>
          <w:color w:val="C0392B"/>
          <w:sz w:val="20"/>
          <w:szCs w:val="20"/>
          <w:rtl w:val="false"/>
        </w:rPr>
        <w:t xml:space="preserve">Blocking dependency: </w:t>
      </w:r>
      <w:r>
        <w:rPr>
          <w:color w:val="C0392B"/>
          <w:sz w:val="20"/>
          <w:szCs w:val="20"/>
          <w:rtl w:val="false"/>
        </w:rPr>
        <w:t xml:space="preserve">Requires: (1) a signed data-sharing or interconnection agreement with Khyber Pakhtunkhwa Safe City programme (intended target); (2) the vendor's event_bus interface documentation and its version; (3) credentials or certificates issued to THIS application; (4) network access / allowlisting to the receiving endpoint. None of the four is in place.</w:t>
      </w:r>
    </w:p>
    <w:p>
      <w:pPr>
        <w:pStyle w:val="Heading3"/>
        <w:bidi w:val="false"/>
        <w:spacing w:after="70"/>
        <w:jc w:val="left"/>
      </w:pPr>
      <w:r>
        <w:rPr>
          <w:b/>
          <w:bCs/>
          <w:sz w:val="22"/>
          <w:szCs w:val="22"/>
          <w:rtl w:val="false"/>
        </w:rPr>
        <w:t xml:space="preserve">Event bus / integration gateway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Intended integration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Exchange structured alerts and workflow events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Current state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Sandbox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Vendor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AETNIC simulator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Environment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Sandbox (simulator)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Documented interface version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sim-1.0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Authentication method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(local simulator)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Permitted read operations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receiveStatusEvent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Permitted write operations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createOperationalTicket, getRequestStatus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Data-sharing agreement reference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Data classification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internal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Rate limits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(local)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Health check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always healthy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Support owner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AETNIC delivery team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Last successful exchange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Never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Credential / certificate expiry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Acknowledgement capability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Supported in principle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Verification capability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established</w:t>
      </w:r>
    </w:p>
    <w:p>
      <w:pPr>
        <w:bidi w:val="false"/>
        <w:spacing w:after="180"/>
        <w:jc w:val="left"/>
      </w:pPr>
      <w:r>
        <w:rPr>
          <w:b/>
          <w:bCs/>
          <w:color w:val="C0392B"/>
          <w:sz w:val="20"/>
          <w:szCs w:val="20"/>
          <w:rtl w:val="false"/>
        </w:rPr>
        <w:t xml:space="preserve">Blocking dependency: </w:t>
      </w:r>
      <w:r>
        <w:rPr>
          <w:color w:val="C0392B"/>
          <w:sz w:val="20"/>
          <w:szCs w:val="20"/>
          <w:rtl w:val="false"/>
        </w:rPr>
        <w:t xml:space="preserve">SIMULATOR — not a live connection. Demonstrates the workflow only. To go live: Requires: (1) a signed data-sharing or interconnection agreement with Khyber Pakhtunkhwa Safe City programme (intended target); (2) the vendor's the organisation's interface documentation and its version; (3) credentials or certificates issued to THIS application; (4) network access / allowlisting to the receiving endpoint. None of the four is in place.</w:t>
      </w:r>
    </w:p>
    <w:p>
      <w:pPr>
        <w:pStyle w:val="Heading3"/>
        <w:bidi w:val="false"/>
        <w:spacing w:after="70"/>
        <w:jc w:val="left"/>
      </w:pPr>
      <w:r>
        <w:rPr>
          <w:b/>
          <w:bCs/>
          <w:sz w:val="22"/>
          <w:szCs w:val="22"/>
          <w:rtl w:val="false"/>
        </w:rPr>
        <w:t xml:space="preserve">Evidence management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Intended integration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Transfer approved evidence packages and preserve provenance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Current state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Requires authorisation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Vendor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Environment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Production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Documented interface version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Authentication method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Permitted read operations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Permitted write operations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Data-sharing agreement reference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Data classification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sensitive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Rate limits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Health check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Support owner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Last successful exchange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Never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Credential / certificate expiry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Acknowledgement capability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Supported in principle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Verification capability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established</w:t>
      </w:r>
    </w:p>
    <w:p>
      <w:pPr>
        <w:bidi w:val="false"/>
        <w:spacing w:after="180"/>
        <w:jc w:val="left"/>
      </w:pPr>
      <w:r>
        <w:rPr>
          <w:b/>
          <w:bCs/>
          <w:color w:val="C0392B"/>
          <w:sz w:val="20"/>
          <w:szCs w:val="20"/>
          <w:rtl w:val="false"/>
        </w:rPr>
        <w:t xml:space="preserve">Blocking dependency: </w:t>
      </w:r>
      <w:r>
        <w:rPr>
          <w:color w:val="C0392B"/>
          <w:sz w:val="20"/>
          <w:szCs w:val="20"/>
          <w:rtl w:val="false"/>
        </w:rPr>
        <w:t xml:space="preserve">Requires: (1) a signed data-sharing or interconnection agreement with Khyber Pakhtunkhwa Safe City programme (intended target); (2) the vendor's evidence_management interface documentation and its version; (3) credentials or certificates issued to THIS application; (4) network access / allowlisting to the receiving endpoint. None of the four is in place.</w:t>
      </w:r>
    </w:p>
    <w:p>
      <w:pPr>
        <w:pStyle w:val="Heading3"/>
        <w:bidi w:val="false"/>
        <w:spacing w:after="70"/>
        <w:jc w:val="left"/>
      </w:pPr>
      <w:r>
        <w:rPr>
          <w:b/>
          <w:bCs/>
          <w:sz w:val="22"/>
          <w:szCs w:val="22"/>
          <w:rtl w:val="false"/>
        </w:rPr>
        <w:t xml:space="preserve">GIS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Intended integration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Display approved incident locations, jurisdiction boundaries and operational zones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Current state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Requires authorisation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Vendor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Environment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Production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Documented interface version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Authentication method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Permitted read operations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Permitted write operations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Data-sharing agreement reference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Data classification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sensitive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Rate limits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Health check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Support owner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Last successful exchange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Never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Credential / certificate expiry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Acknowledgement capability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Supported in principle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Verification capability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established</w:t>
      </w:r>
    </w:p>
    <w:p>
      <w:pPr>
        <w:bidi w:val="false"/>
        <w:spacing w:after="180"/>
        <w:jc w:val="left"/>
      </w:pPr>
      <w:r>
        <w:rPr>
          <w:b/>
          <w:bCs/>
          <w:color w:val="C0392B"/>
          <w:sz w:val="20"/>
          <w:szCs w:val="20"/>
          <w:rtl w:val="false"/>
        </w:rPr>
        <w:t xml:space="preserve">Blocking dependency: </w:t>
      </w:r>
      <w:r>
        <w:rPr>
          <w:color w:val="C0392B"/>
          <w:sz w:val="20"/>
          <w:szCs w:val="20"/>
          <w:rtl w:val="false"/>
        </w:rPr>
        <w:t xml:space="preserve">Requires: (1) a signed data-sharing or interconnection agreement with Khyber Pakhtunkhwa Safe City programme (intended target); (2) the vendor's gis interface documentation and its version; (3) credentials or certificates issued to THIS application; (4) network access / allowlisting to the receiving endpoint. None of the four is in place.</w:t>
      </w:r>
    </w:p>
    <w:p>
      <w:pPr>
        <w:pStyle w:val="Heading3"/>
        <w:bidi w:val="false"/>
        <w:spacing w:after="70"/>
        <w:jc w:val="left"/>
      </w:pPr>
      <w:r>
        <w:rPr>
          <w:b/>
          <w:bCs/>
          <w:sz w:val="22"/>
          <w:szCs w:val="22"/>
          <w:rtl w:val="false"/>
        </w:rPr>
        <w:t xml:space="preserve">Identity provider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Intended integration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Federated authentication and role mapping where supported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Current state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Requires authorisation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Vendor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Environment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Production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Documented interface version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Authentication method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Permitted read operations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Permitted write operations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Data-sharing agreement reference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Data classification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sensitive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Rate limits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Health check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Support owner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Last successful exchange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Never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Credential / certificate expiry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Acknowledgement capability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Supported in principle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Verification capability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established</w:t>
      </w:r>
    </w:p>
    <w:p>
      <w:pPr>
        <w:bidi w:val="false"/>
        <w:spacing w:after="180"/>
        <w:jc w:val="left"/>
      </w:pPr>
      <w:r>
        <w:rPr>
          <w:b/>
          <w:bCs/>
          <w:color w:val="C0392B"/>
          <w:sz w:val="20"/>
          <w:szCs w:val="20"/>
          <w:rtl w:val="false"/>
        </w:rPr>
        <w:t xml:space="preserve">Blocking dependency: </w:t>
      </w:r>
      <w:r>
        <w:rPr>
          <w:color w:val="C0392B"/>
          <w:sz w:val="20"/>
          <w:szCs w:val="20"/>
          <w:rtl w:val="false"/>
        </w:rPr>
        <w:t xml:space="preserve">Requires: (1) a signed data-sharing or interconnection agreement with Khyber Pakhtunkhwa Safe City programme (intended target); (2) the vendor's identity_provider interface documentation and its version; (3) credentials or certificates issued to THIS application; (4) network access / allowlisting to the receiving endpoint. None of the four is in place.</w:t>
      </w:r>
    </w:p>
    <w:p>
      <w:pPr>
        <w:pStyle w:val="Heading3"/>
        <w:bidi w:val="false"/>
        <w:spacing w:after="70"/>
        <w:jc w:val="left"/>
      </w:pPr>
      <w:r>
        <w:rPr>
          <w:b/>
          <w:bCs/>
          <w:sz w:val="22"/>
          <w:szCs w:val="22"/>
          <w:rtl w:val="false"/>
        </w:rPr>
        <w:t xml:space="preserve">Incident management / CAD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Intended integration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Create approved incidents, receive acknowledgements and synchronise status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Current state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Requires authorisation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Vendor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Environment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Production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Documented interface version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Authentication method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Permitted read operations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Permitted write operations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Data-sharing agreement reference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Data classification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sensitive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Rate limits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Health check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Support owner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Last successful exchange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Never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Credential / certificate expiry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Acknowledgement capability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Supported in principle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Verification capability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established</w:t>
      </w:r>
    </w:p>
    <w:p>
      <w:pPr>
        <w:bidi w:val="false"/>
        <w:spacing w:after="180"/>
        <w:jc w:val="left"/>
      </w:pPr>
      <w:r>
        <w:rPr>
          <w:b/>
          <w:bCs/>
          <w:color w:val="C0392B"/>
          <w:sz w:val="20"/>
          <w:szCs w:val="20"/>
          <w:rtl w:val="false"/>
        </w:rPr>
        <w:t xml:space="preserve">Blocking dependency: </w:t>
      </w:r>
      <w:r>
        <w:rPr>
          <w:color w:val="C0392B"/>
          <w:sz w:val="20"/>
          <w:szCs w:val="20"/>
          <w:rtl w:val="false"/>
        </w:rPr>
        <w:t xml:space="preserve">Requires: (1) a signed data-sharing or interconnection agreement with Khyber Pakhtunkhwa Safe City programme (intended target); (2) the vendor's incident_cad interface documentation and its version; (3) credentials or certificates issued to THIS application; (4) network access / allowlisting to the receiving endpoint. None of the four is in place.</w:t>
      </w:r>
    </w:p>
    <w:p>
      <w:pPr>
        <w:pStyle w:val="Heading3"/>
        <w:bidi w:val="false"/>
        <w:spacing w:after="70"/>
        <w:jc w:val="left"/>
      </w:pPr>
      <w:r>
        <w:rPr>
          <w:b/>
          <w:bCs/>
          <w:sz w:val="22"/>
          <w:szCs w:val="22"/>
          <w:rtl w:val="false"/>
        </w:rPr>
        <w:t xml:space="preserve">Video management (VMS)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Intended integration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Reference authorised cameras and retrieve incident-specific clips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Current state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Requires authorisation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Vendor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Environment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Production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Documented interface version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Authentication method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Permitted read operations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Permitted write operations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Data-sharing agreement reference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Data classification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sensitive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Rate limits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Health check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Support owner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Last successful exchange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Never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Credential / certificate expiry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Acknowledgement capability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Supported in principle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Verification capability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established</w:t>
      </w:r>
    </w:p>
    <w:p>
      <w:pPr>
        <w:bidi w:val="false"/>
        <w:spacing w:after="180"/>
        <w:jc w:val="left"/>
      </w:pPr>
      <w:r>
        <w:rPr>
          <w:b/>
          <w:bCs/>
          <w:color w:val="C0392B"/>
          <w:sz w:val="20"/>
          <w:szCs w:val="20"/>
          <w:rtl w:val="false"/>
        </w:rPr>
        <w:t xml:space="preserve">Blocking dependency: </w:t>
      </w:r>
      <w:r>
        <w:rPr>
          <w:color w:val="C0392B"/>
          <w:sz w:val="20"/>
          <w:szCs w:val="20"/>
          <w:rtl w:val="false"/>
        </w:rPr>
        <w:t xml:space="preserve">Requires: (1) a signed data-sharing or interconnection agreement with Khyber Pakhtunkhwa Safe City programme (intended target); (2) the vendor's vms interface documentation and its version; (3) credentials or certificates issued to THIS application; (4) network access / allowlisting to the receiving endpoint. None of the four is in place.</w:t>
      </w:r>
    </w:p>
    <w:p>
      <w:pPr>
        <w:pStyle w:val="Heading2"/>
        <w:bidi w:val="false"/>
        <w:spacing w:after="70"/>
        <w:jc w:val="left"/>
      </w:pPr>
      <w:r>
        <w:rPr>
          <w:b/>
          <w:bCs/>
          <w:color w:val="6659E8"/>
          <w:sz w:val="24"/>
          <w:szCs w:val="24"/>
          <w:rtl w:val="false"/>
        </w:rPr>
        <w:t xml:space="preserve">3. Prerequisites before activation</w:t>
      </w:r>
    </w:p>
    <w:p>
      <w:pPr>
        <w:bidi w:val="false"/>
        <w:spacing w:after="40"/>
        <w:jc w:val="left"/>
      </w:pPr>
      <w:r>
        <w:rPr>
          <w:sz w:val="20"/>
          <w:szCs w:val="20"/>
          <w:rtl w:val="false"/>
        </w:rPr>
        <w:t xml:space="preserve">1. A signed data-sharing or interconnection agreement with the organisation named above.</w:t>
      </w:r>
    </w:p>
    <w:p>
      <w:pPr>
        <w:bidi w:val="false"/>
        <w:spacing w:after="40"/>
        <w:jc w:val="left"/>
      </w:pPr>
      <w:r>
        <w:rPr>
          <w:sz w:val="20"/>
          <w:szCs w:val="20"/>
          <w:rtl w:val="false"/>
        </w:rPr>
        <w:t xml:space="preserve">2. The vendor's interface documentation, including its version, for each system category.</w:t>
      </w:r>
    </w:p>
    <w:p>
      <w:pPr>
        <w:bidi w:val="false"/>
        <w:spacing w:after="40"/>
        <w:jc w:val="left"/>
      </w:pPr>
      <w:r>
        <w:rPr>
          <w:sz w:val="20"/>
          <w:szCs w:val="20"/>
          <w:rtl w:val="false"/>
        </w:rPr>
        <w:t xml:space="preserve">3. Credentials or client certificates issued to THIS application (not shared operator accounts).</w:t>
      </w:r>
    </w:p>
    <w:p>
      <w:pPr>
        <w:bidi w:val="false"/>
        <w:spacing w:after="40"/>
        <w:jc w:val="left"/>
      </w:pPr>
      <w:r>
        <w:rPr>
          <w:sz w:val="20"/>
          <w:szCs w:val="20"/>
          <w:rtl w:val="false"/>
        </w:rPr>
        <w:t xml:space="preserve">4. Network access and allow-listing to the receiving endpoint, plus an agreed environment (sandbox first).</w:t>
      </w:r>
    </w:p>
    <w:p>
      <w:pPr>
        <w:bidi w:val="false"/>
        <w:spacing w:after="40"/>
        <w:jc w:val="left"/>
      </w:pPr>
      <w:r>
        <w:rPr>
          <w:sz w:val="20"/>
          <w:szCs w:val="20"/>
          <w:rtl w:val="false"/>
        </w:rPr>
        <w:t xml:space="preserve">5. A named integration owner on both sides and an agreed support escalation route.</w:t>
      </w:r>
    </w:p>
    <w:p>
      <w:pPr>
        <w:bidi w:val="false"/>
        <w:spacing w:after="40"/>
        <w:jc w:val="left"/>
      </w:pPr>
      <w:r>
        <w:rPr>
          <w:sz w:val="20"/>
          <w:szCs w:val="20"/>
          <w:rtl w:val="false"/>
        </w:rPr>
        <w:t xml:space="preserve">6. An agreed data classification and retention profile for each data type exchanged.</w:t>
      </w:r>
    </w:p>
    <w:p>
      <w:pPr>
        <w:bidi w:val="false"/>
        <w:spacing w:after="40"/>
        <w:jc w:val="left"/>
      </w:pPr>
      <w:r>
        <w:rPr>
          <w:sz w:val="20"/>
          <w:szCs w:val="20"/>
          <w:rtl w:val="false"/>
        </w:rPr>
        <w:t xml:space="preserve">7. One successfully completed authorised end-to-end exchange in non-production before any production activation.</w:t>
      </w:r>
    </w:p>
    <w:p>
      <w:pPr>
        <w:pStyle w:val="Heading2"/>
        <w:bidi w:val="false"/>
        <w:spacing w:after="70"/>
        <w:jc w:val="left"/>
      </w:pPr>
      <w:r>
        <w:rPr>
          <w:b/>
          <w:bCs/>
          <w:color w:val="6659E8"/>
          <w:sz w:val="24"/>
          <w:szCs w:val="24"/>
          <w:rtl w:val="false"/>
        </w:rPr>
        <w:t xml:space="preserve">4. Limitations</w:t>
      </w:r>
    </w:p>
    <w:p>
      <w:pPr>
        <w:bidi w:val="false"/>
        <w:spacing w:after="40"/>
        <w:jc w:val="left"/>
      </w:pPr>
      <w:r>
        <w:rPr>
          <w:sz w:val="20"/>
          <w:szCs w:val="20"/>
          <w:rtl w:val="false"/>
        </w:rPr>
        <w:t xml:space="preserve">• This matrix describes INTENDED integration and current standing, not an achieved capability.</w:t>
      </w:r>
    </w:p>
    <w:p>
      <w:pPr>
        <w:bidi w:val="false"/>
        <w:spacing w:after="40"/>
        <w:jc w:val="left"/>
      </w:pPr>
      <w:r>
        <w:rPr>
          <w:sz w:val="20"/>
          <w:szCs w:val="20"/>
          <w:rtl w:val="false"/>
        </w:rPr>
        <w:t xml:space="preserve">• Where an identity has not been verified against an official source, it is marked NOT VERIFIED.</w:t>
      </w:r>
    </w:p>
    <w:p>
      <w:pPr>
        <w:bidi w:val="false"/>
        <w:spacing w:after="40"/>
        <w:jc w:val="left"/>
      </w:pPr>
      <w:r>
        <w:rPr>
          <w:sz w:val="20"/>
          <w:szCs w:val="20"/>
          <w:rtl w:val="false"/>
        </w:rPr>
        <w:t xml:space="preserve">• An entry in the directory does not imply that the organisation operates an accessible interface.</w:t>
      </w:r>
    </w:p>
    <w:p>
      <w:pPr>
        <w:bidi w:val="false"/>
        <w:spacing w:after="40"/>
        <w:jc w:val="left"/>
      </w:pPr>
      <w:r>
        <w:rPr>
          <w:sz w:val="20"/>
          <w:szCs w:val="20"/>
          <w:rtl w:val="false"/>
        </w:rPr>
        <w:t xml:space="preserve">• Connections marked sandbox are labelled simulators used to demonstrate workflow only.</w:t>
      </w:r>
    </w:p>
    <w:p>
      <w:pPr>
        <w:bidi w:val="false"/>
        <w:spacing w:after="0"/>
        <w:jc w:val="left"/>
      </w:pPr>
      <w:r>
        <w:rPr>
          <w:i/>
          <w:iCs/>
          <w:color w:val="888888"/>
          <w:sz w:val="16"/>
          <w:szCs w:val="16"/>
          <w:rtl w:val="false"/>
        </w:rPr>
        <w:t xml:space="preserve">Not a quotation and not a commitment to any capability.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2026-09-29T11:13:55.163Z</dcterms:created>
  <dcterms:modified xsi:type="dcterms:W3CDTF">2026-09-29T11:13:55.163Z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