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 w:val="false"/>
        <w:spacing w:after="60"/>
        <w:jc w:val="left"/>
      </w:pPr>
      <w:r>
        <w:rPr>
          <w:b/>
          <w:bCs/>
          <w:sz w:val="36"/>
          <w:szCs w:val="36"/>
          <w:rtl w:val="false"/>
        </w:rPr>
        <w:t xml:space="preserve">Integration capability matrix</w:t>
      </w:r>
    </w:p>
    <w:p>
      <w:pPr>
        <w:bidi w:val="false"/>
        <w:spacing w:after="40"/>
        <w:jc w:val="left"/>
      </w:pPr>
      <w:r>
        <w:rPr>
          <w:color w:val="444444"/>
          <w:sz w:val="24"/>
          <w:szCs w:val="24"/>
          <w:rtl w:val="false"/>
        </w:rPr>
        <w:t xml:space="preserve">Islamabad Safe City</w:t>
      </w:r>
    </w:p>
    <w:p>
      <w:pPr>
        <w:bidi w:val="false"/>
        <w:spacing w:after="220"/>
        <w:jc w:val="left"/>
      </w:pPr>
      <w:r>
        <w:rPr>
          <w:i/>
          <w:iCs/>
          <w:color w:val="888888"/>
          <w:sz w:val="16"/>
          <w:szCs w:val="16"/>
          <w:rtl w:val="false"/>
        </w:rPr>
        <w:t xml:space="preserve">Generated: 2026-09-29 11:13:41</w:t>
      </w:r>
    </w:p>
    <w:p>
      <w:pPr>
        <w:bidi w:val="false"/>
        <w:spacing w:after="40"/>
        <w:jc w:val="left"/>
      </w:pPr>
      <w:r>
        <w:rPr>
          <w:b/>
          <w:bCs/>
          <w:color w:val="C0392B"/>
          <w:sz w:val="22"/>
          <w:szCs w:val="22"/>
          <w:rtl w:val="false"/>
        </w:rPr>
        <w:t xml:space="preserve">Important</w:t>
      </w:r>
    </w:p>
    <w:p>
      <w:pPr>
        <w:bidi w:val="false"/>
        <w:spacing w:after="240"/>
        <w:jc w:val="left"/>
      </w:pPr>
      <w:r>
        <w:rPr>
          <w:sz w:val="20"/>
          <w:szCs w:val="20"/>
          <w:rtl w:val="false"/>
        </w:rPr>
        <w:t xml:space="preserve">No live integration is claimed in this document. A capability is marked verified live only after an authorised end-to-end exchange has been completed and recorded. Every other row states the exact approval, documentation, credential or network access still missing. Row-level technical notes are reproduced verbatim in English so they can be matched against the authority's own records.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1. Intended counterparty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Legal entity (intended target)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Islamabad Capital Territory Safe City project (intended target)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Trading name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Islamabad Safe City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Category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Capital-territory Safe City programme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Jurisdiction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ict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Identity verified from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VERIFIED against an official source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date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—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Integration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route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System categories assessed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9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Verified live today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0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City / district endpoints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Islamabad</w:t>
      </w:r>
    </w:p>
    <w:p>
      <w:pPr>
        <w:pStyle w:val="Heading3"/>
        <w:bidi w:val="false"/>
        <w:spacing w:after="70"/>
        <w:jc w:val="left"/>
      </w:pPr>
      <w:r>
        <w:rPr>
          <w:b/>
          <w:bCs/>
          <w:color w:val="6659E8"/>
          <w:sz w:val="22"/>
          <w:szCs w:val="22"/>
          <w:rtl w:val="false"/>
        </w:rPr>
        <w:t xml:space="preserve">City / district endpoints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Islamabad (ict) — sandbox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2. System categories and current standing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89"/>
        <w:gridCol w:w="3489"/>
        <w:gridCol w:w="3489"/>
      </w:tblGrid>
      <w:tr>
        <w:trPr>
          <w:tblHeader/>
        </w:trPr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System category</w:t>
            </w:r>
          </w:p>
        </w:tc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Purpose</w:t>
            </w:r>
          </w:p>
        </w:tc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State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Emergency contact centre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Receive permitted incident records and supporting attachments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Dispatch / resource management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Request a dispatch decision and receive authorised response updates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Event bus / integration gateway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Exchange structured alerts and workflow events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Event bus / integration gateway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Exchange structured alerts and workflow events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Sandbox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Evidence management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Transfer approved evidence packages and preserve provenance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GIS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Display approved incident locations, jurisdiction boundaries and operational zones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Identity provider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Federated authentication and role mapping where supported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Incident management / CAD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Create approved incidents, receive acknowledgements and synchronise status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Video management (VMS)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Reference authorised cameras and retrieve incident-specific clips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</w:tbl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Emergency contact centre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Receive permitted incident records and supporting attachments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Islamabad Capital Territory Safe City project (intended target); (2) the vendor's contact_centre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Dispatch / resource management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Request a dispatch decision and receive authorised response updates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Islamabad Capital Territory Safe City project (intended target); (2) the vendor's dispatch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Event bus / integration gateway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Exchange structured alerts and workflow events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Islamabad Capital Territory Safe City project (intended target); (2) the vendor's event_bus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Event bus / integration gateway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Exchange structured alerts and workflow events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Sandbox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AETNIC simulator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Sandbox (simulator)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sim-1.0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(local simulator)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receiveStatusEvent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createOperationalTicket, getRequestStatus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internal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(local)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always healthy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AETNIC delivery team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SIMULATOR — not a live connection. Demonstrates the workflow only. To go live: Requires: (1) a signed data-sharing or interconnection agreement with Islamabad Capital Territory Safe City project (intended target); (2) the vendor's the organisation's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Evidence management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Transfer approved evidence packages and preserve provenance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Islamabad Capital Territory Safe City project (intended target); (2) the vendor's evidence_management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GIS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Display approved incident locations, jurisdiction boundaries and operational zones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Islamabad Capital Territory Safe City project (intended target); (2) the vendor's gis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Identity provider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Federated authentication and role mapping where supported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Islamabad Capital Territory Safe City project (intended target); (2) the vendor's identity_provider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Incident management / CAD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Create approved incidents, receive acknowledgements and synchronise status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Islamabad Capital Territory Safe City project (intended target); (2) the vendor's incident_cad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Video management (VMS)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Reference authorised cameras and retrieve incident-specific clips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Islamabad Capital Territory Safe City project (intended target); (2) the vendor's vms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3. Prerequisites before activation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1. A signed data-sharing or interconnection agreement with the organisation named above.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2. The vendor's interface documentation, including its version, for each system category.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3. Credentials or client certificates issued to THIS application (not shared operator accounts).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4. Network access and allow-listing to the receiving endpoint, plus an agreed environment (sandbox first).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5. A named integration owner on both sides and an agreed support escalation route.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6. An agreed data classification and retention profile for each data type exchanged.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7. One successfully completed authorised end-to-end exchange in non-production before any production activation.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4. Limitations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This matrix describes INTENDED integration and current standing, not an achieved capability.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Where an identity has not been verified against an official source, it is marked NOT VERIFIED.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An entry in the directory does not imply that the organisation operates an accessible interface.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Connections marked sandbox are labelled simulators used to demonstrate workflow only.</w:t>
      </w:r>
    </w:p>
    <w:p>
      <w:pPr>
        <w:bidi w:val="false"/>
        <w:spacing w:after="0"/>
        <w:jc w:val="left"/>
      </w:pPr>
      <w:r>
        <w:rPr>
          <w:i/>
          <w:iCs/>
          <w:color w:val="888888"/>
          <w:sz w:val="16"/>
          <w:szCs w:val="16"/>
          <w:rtl w:val="false"/>
        </w:rPr>
        <w:t xml:space="preserve">Not a quotation and not a commitment to any capability.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2026-09-29T11:13:41.597Z</dcterms:created>
  <dcterms:modified xsi:type="dcterms:W3CDTF">2026-09-29T11:13:41.597Z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